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22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22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22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2296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Антикризисное управление в индустрии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7821D1" w:rsidR="00A77598" w:rsidRPr="00136F6C" w:rsidRDefault="00136F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29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296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22969">
              <w:rPr>
                <w:rFonts w:ascii="Times New Roman" w:hAnsi="Times New Roman" w:cs="Times New Roman"/>
                <w:sz w:val="20"/>
                <w:szCs w:val="20"/>
              </w:rPr>
              <w:t>, Лаврова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053A92" w:rsidR="004475DA" w:rsidRPr="00136F6C" w:rsidRDefault="00136F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A5264F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029CD7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50C875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D077CE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D42EDF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DCED5D7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FC09AE7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BF178A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F1F243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577E3B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27C8B1E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39C84A" w:rsidR="00D75436" w:rsidRDefault="00E372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1A9110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720FB7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1E86CD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596F89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97A46A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D03BED" w:rsidR="00D75436" w:rsidRDefault="00E372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2296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229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предотвращения кризисных ситуаций и эффективного управления ими для минимизации последствий и повышения финансовой устойчивости и конкурентоспособности гостиничного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2296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Антикризисное управление в индустрии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941"/>
        <w:gridCol w:w="5474"/>
      </w:tblGrid>
      <w:tr w:rsidR="00751095" w:rsidRPr="00B229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29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29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29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29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29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229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29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2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>ПК-2 - Способен оценивать экономические последствия и эффективность управленческих решений по выбору концепции, разработке и реализации стратегии развития предприятий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2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ПК-2.1 - Оценивает необходимость принятия сложных управленческих решений в условиях ограничения финансовых средств, большой степени неопределенности и риска предприятий сферы гостеприимства и/или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2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2969">
              <w:rPr>
                <w:rFonts w:ascii="Times New Roman" w:hAnsi="Times New Roman" w:cs="Times New Roman"/>
              </w:rPr>
              <w:t>особенности проведения анализа и оценки сильных и слабых сторон управленческих решений в условиях риска, методы оценки эффективности управленческих решений по разработке и реализации стратегии развития предприятий сферы гостеприимства</w:t>
            </w:r>
            <w:r w:rsidRPr="00B229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2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2969">
              <w:rPr>
                <w:rFonts w:ascii="Times New Roman" w:hAnsi="Times New Roman" w:cs="Times New Roman"/>
              </w:rPr>
              <w:t>оценивать эффективность управления стратегическими решениями в условиях рисков, проводить экспресс-анализ внешних и внутренних факторов для разработки стратегии отеля</w:t>
            </w:r>
            <w:r w:rsidRPr="00B2296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29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2969">
              <w:rPr>
                <w:rFonts w:ascii="Times New Roman" w:hAnsi="Times New Roman" w:cs="Times New Roman"/>
              </w:rPr>
              <w:t>навыками проведения стратегического анализа деятельности предприятий индустрии гостеприимства и принятия управленческих решений в условиях неопределенности, составления стратегического плана, осуществления статистических исследований конкретных ситуаций с применением изученных методов принятия управленческих решений</w:t>
            </w:r>
            <w:r w:rsidRPr="00B2296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22969" w14:paraId="2CC5D70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34D5E" w14:textId="77777777" w:rsidR="00751095" w:rsidRPr="00B22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>ПК-5 - Способен применять научные концепции исследования и моделирования для обоснования стратегических решений по развитию предприятий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F1E7" w14:textId="77777777" w:rsidR="00751095" w:rsidRPr="00B229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ПК-5.1 - Осуществляет выбор стратегических решений на основе использования научных методов по развитию предприятий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1432" w14:textId="77777777" w:rsidR="00751095" w:rsidRPr="00B22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2969">
              <w:rPr>
                <w:rFonts w:ascii="Times New Roman" w:hAnsi="Times New Roman" w:cs="Times New Roman"/>
              </w:rPr>
              <w:t>особенности применения научных концепций для разработки и реализации стратегических решений и методы расчета и анализа системы показателей, отражающих современное состояние и тенденции развития предприятий сферы гостеприимства и общественного питания в условиях неопределенности</w:t>
            </w:r>
            <w:r w:rsidRPr="00B22969">
              <w:rPr>
                <w:rFonts w:ascii="Times New Roman" w:hAnsi="Times New Roman" w:cs="Times New Roman"/>
              </w:rPr>
              <w:t xml:space="preserve"> </w:t>
            </w:r>
          </w:p>
          <w:p w14:paraId="42FF7D95" w14:textId="77777777" w:rsidR="00751095" w:rsidRPr="00B229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2969">
              <w:rPr>
                <w:rFonts w:ascii="Times New Roman" w:hAnsi="Times New Roman" w:cs="Times New Roman"/>
              </w:rPr>
              <w:t>анализировать информацию по результатам экономической деятельности предприятий сферы гостеприимства и общественного питания, выявлять тенденции развития предприятий на основе разрабатываемых антикризисных направлений деятельности в условиях неопределенности</w:t>
            </w:r>
            <w:r w:rsidRPr="00B22969">
              <w:rPr>
                <w:rFonts w:ascii="Times New Roman" w:hAnsi="Times New Roman" w:cs="Times New Roman"/>
              </w:rPr>
              <w:t xml:space="preserve">. </w:t>
            </w:r>
          </w:p>
          <w:p w14:paraId="5E81988A" w14:textId="77777777" w:rsidR="00751095" w:rsidRPr="00B229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2969">
              <w:rPr>
                <w:rFonts w:ascii="Times New Roman" w:hAnsi="Times New Roman" w:cs="Times New Roman"/>
              </w:rPr>
              <w:t>навыками разработки и реализации стратегических направлений развития и современными методами анализа экономических процессов и предотвращения кризисных ситуаций на предприятиях сферы гостеприимства и общественного питания</w:t>
            </w:r>
            <w:r w:rsidRPr="00B2296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29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229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2296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2296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2296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(ак</w:t>
            </w:r>
            <w:r w:rsidR="00AE2B1A" w:rsidRPr="00B22969">
              <w:rPr>
                <w:rFonts w:ascii="Times New Roman" w:hAnsi="Times New Roman" w:cs="Times New Roman"/>
                <w:b/>
              </w:rPr>
              <w:t>адемические</w:t>
            </w:r>
            <w:r w:rsidRPr="00B2296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22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22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22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22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2296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22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22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22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22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2296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2296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B2296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2969">
              <w:rPr>
                <w:rFonts w:ascii="Times New Roman" w:hAnsi="Times New Roman" w:cs="Times New Roman"/>
                <w:b/>
                <w:lang w:bidi="ru-RU"/>
              </w:rPr>
              <w:t>Раздел I. Антикризисный менеджмент в гостиничном бизнесе.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22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Тема 1. Управление кризисными явлениями.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22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2969">
              <w:rPr>
                <w:sz w:val="22"/>
                <w:szCs w:val="22"/>
                <w:lang w:bidi="ru-RU"/>
              </w:rPr>
              <w:t>Оценка кризисного состояния гостиничной индустрии. Источники и причины возникновения кризисных ситуаций. Причины и стадии развития кризисных ситуаций в гостиничном бизнесе. Цели и задачи антикризисного менеджмента. Реализация эффективных антикризисных процедур на предприятиях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22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8C2D0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7DD4C" w14:textId="77777777" w:rsidR="004475DA" w:rsidRPr="00B22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Тема 2. Основополагающие факторы антикризисного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5182B4" w14:textId="77777777" w:rsidR="004475DA" w:rsidRPr="00B22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2969">
              <w:rPr>
                <w:sz w:val="22"/>
                <w:szCs w:val="22"/>
                <w:lang w:bidi="ru-RU"/>
              </w:rPr>
              <w:t>Антикризисные управленческие решения в гостиничном бизнесе. Формирование антикризисной команды. Приоритеты антикризисной программы в гостиничном бизнесе. Ключевые факторы выживания отеля в эпоху кризиса.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001EB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655A3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009B5" w14:textId="77777777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714722" w14:textId="77777777" w:rsidR="004475DA" w:rsidRPr="00B22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3A49B6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811C1" w14:textId="77777777" w:rsidR="004475DA" w:rsidRPr="00B22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Тема 3. Методы диагностики кризисных явлений в гостиничном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DEBAF" w14:textId="77777777" w:rsidR="004475DA" w:rsidRPr="00B22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2969">
              <w:rPr>
                <w:sz w:val="22"/>
                <w:szCs w:val="22"/>
                <w:lang w:bidi="ru-RU"/>
              </w:rPr>
              <w:t>Система мониторинговых показателей кризисных явлений. Модель комплексной диагностики кризисных явлений в индустрии гостеприимства. Оценка перспектив стратегического развития бизнеса отеля. Диагностика операционной деятельности отеля. Диагностика успешного бизнеса на рынке гостиничных услуг. Анализ финансовых коэффициентов.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778DC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4530F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336B4" w14:textId="77777777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6391B" w14:textId="77777777" w:rsidR="004475DA" w:rsidRPr="00B22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68105A2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FD4A18" w14:textId="77777777" w:rsidR="00313ACD" w:rsidRPr="00B22969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2969">
              <w:rPr>
                <w:rFonts w:ascii="Times New Roman" w:hAnsi="Times New Roman" w:cs="Times New Roman"/>
                <w:b/>
                <w:lang w:bidi="ru-RU"/>
              </w:rPr>
              <w:t>Раздел II. Механизмы устойчивого конкурентоспособного роста для сохранения и увеличения стоимости бизнеса.</w:t>
            </w:r>
          </w:p>
        </w:tc>
      </w:tr>
      <w:tr w:rsidR="005B37A7" w:rsidRPr="005B37A7" w14:paraId="7603B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059EC" w14:textId="77777777" w:rsidR="004475DA" w:rsidRPr="00B22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Тема 4. Финансовые и управленческие инструменты восстановления устойчивости отеля.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689F3" w14:textId="77777777" w:rsidR="004475DA" w:rsidRPr="00B22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2969">
              <w:rPr>
                <w:sz w:val="22"/>
                <w:szCs w:val="22"/>
                <w:lang w:bidi="ru-RU"/>
              </w:rPr>
              <w:t>Оптимизация работы отеля в кризис. Оптимизация издержек. Оптимизация центров убытков и затрат отеля. Пирамида потребностей отеля. Создание привлекательных условий взаимодействия с ключевыми поставщиками отеля. Методы оптимизации платежеспособности отеля</w:t>
            </w:r>
            <w:proofErr w:type="gramStart"/>
            <w:r w:rsidRPr="00B22969">
              <w:rPr>
                <w:sz w:val="22"/>
                <w:szCs w:val="22"/>
                <w:lang w:bidi="ru-RU"/>
              </w:rPr>
              <w:t>.У</w:t>
            </w:r>
            <w:proofErr w:type="gramEnd"/>
            <w:r w:rsidRPr="00B22969">
              <w:rPr>
                <w:sz w:val="22"/>
                <w:szCs w:val="22"/>
                <w:lang w:bidi="ru-RU"/>
              </w:rPr>
              <w:t>правление изменениями операционной деятельностью. Инструменты оптимизации расходов операционной деятельности отеля. Технологии повышения отдачи от операционных ресурсов отеля. Направления снижения финансовых и операционных рисков в период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71999" w14:textId="77777777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2DF91E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ADB87" w14:textId="77777777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4858A" w14:textId="77777777" w:rsidR="004475DA" w:rsidRPr="00B22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6356F9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2F8D9B" w14:textId="77777777" w:rsidR="004475DA" w:rsidRPr="00B22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Тема 5. Антикризисный маркетинг.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81CE5" w14:textId="77777777" w:rsidR="004475DA" w:rsidRPr="00B22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2969">
              <w:rPr>
                <w:sz w:val="22"/>
                <w:szCs w:val="22"/>
                <w:lang w:bidi="ru-RU"/>
              </w:rPr>
              <w:t>Ключевые направления антикризисного маркетинга в гостиничном бизнесе. Управление брендом отеля. Восстановление спроса на услуги отеля через управление характеристиками гостиничных продуктов. Генераторы доходности отеля. Повышение ценности маркетинговых решений в условиях сжатия ресурсной базы и падения спроса на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594FC4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5CC20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4AAC3" w14:textId="77777777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7CB17" w14:textId="77777777" w:rsidR="004475DA" w:rsidRPr="00B22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7A056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C0D7D" w14:textId="77777777" w:rsidR="004475DA" w:rsidRPr="00B2296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Тема 6. Антикризисный HR-менеджмент в гостиничном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E390B" w14:textId="77777777" w:rsidR="004475DA" w:rsidRPr="00B2296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22969">
              <w:rPr>
                <w:sz w:val="22"/>
                <w:szCs w:val="22"/>
                <w:lang w:bidi="ru-RU"/>
              </w:rPr>
              <w:t>Цели и задачи HR-менеджмента. Формирование антикризисной корпоративной политики. Оптимизация организационной структуры, численного состава и расходов на персонал. Инновации в процессы управления человеческими ресурсами. Направления сохранения высокого качества обслуживания гостей в период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F4385" w14:textId="77777777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3E2E11" w14:textId="77777777" w:rsidR="004475DA" w:rsidRPr="00B2296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A1979" w14:textId="77777777" w:rsidR="004475DA" w:rsidRPr="00B2296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FDB85" w14:textId="77777777" w:rsidR="004475DA" w:rsidRPr="00B2296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2296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296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2296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296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2296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2296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2296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22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2969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22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22969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22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2296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22969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B22969" w14:paraId="5F00FF08" w14:textId="77777777" w:rsidTr="00B2296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2296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296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2296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296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22969" w14:paraId="1433EE91" w14:textId="77777777" w:rsidTr="00B2296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2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</w:rPr>
              <w:t>Касьяненко, Т. Г.  Анализ и оценка рисков в бизнесе</w:t>
            </w:r>
            <w:proofErr w:type="gramStart"/>
            <w:r w:rsidRPr="00B22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2969">
              <w:rPr>
                <w:rFonts w:ascii="Times New Roman" w:hAnsi="Times New Roman" w:cs="Times New Roman"/>
              </w:rPr>
              <w:t xml:space="preserve"> учебник для вузов / Т. Г. Касьяненко. — 3-е изд., </w:t>
            </w:r>
            <w:proofErr w:type="spellStart"/>
            <w:r w:rsidRPr="00B2296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22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, 2025. — 456 с. — (Высшее образование). — </w:t>
            </w:r>
            <w:r w:rsidRPr="00B22969">
              <w:rPr>
                <w:rFonts w:ascii="Times New Roman" w:hAnsi="Times New Roman" w:cs="Times New Roman"/>
                <w:lang w:val="en-US"/>
              </w:rPr>
              <w:t>ISBN</w:t>
            </w:r>
            <w:r w:rsidRPr="00B22969">
              <w:rPr>
                <w:rFonts w:ascii="Times New Roman" w:hAnsi="Times New Roman" w:cs="Times New Roman"/>
              </w:rPr>
              <w:t xml:space="preserve"> 978-5-534-18872-1.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22969" w:rsidRDefault="00E372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22969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https://www.urait.ru/bcode/560259</w:t>
              </w:r>
            </w:hyperlink>
          </w:p>
        </w:tc>
      </w:tr>
      <w:tr w:rsidR="00262CF0" w:rsidRPr="00B22969" w14:paraId="5423B1A1" w14:textId="77777777" w:rsidTr="00B2296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9C40C9" w14:textId="77777777" w:rsidR="00262CF0" w:rsidRPr="00B22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</w:rPr>
              <w:t>Коротков, Э. М.  Антикризисное управление</w:t>
            </w:r>
            <w:proofErr w:type="gramStart"/>
            <w:r w:rsidRPr="00B22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2969">
              <w:rPr>
                <w:rFonts w:ascii="Times New Roman" w:hAnsi="Times New Roman" w:cs="Times New Roman"/>
              </w:rPr>
              <w:t xml:space="preserve"> учебник для вузов / Э. М. Коротков. — Москва</w:t>
            </w:r>
            <w:proofErr w:type="gramStart"/>
            <w:r w:rsidRPr="00B22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296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22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, 2025. — 406 с. — (Высшее образование). — </w:t>
            </w:r>
            <w:r w:rsidRPr="00B22969">
              <w:rPr>
                <w:rFonts w:ascii="Times New Roman" w:hAnsi="Times New Roman" w:cs="Times New Roman"/>
                <w:lang w:val="en-US"/>
              </w:rPr>
              <w:t>ISBN</w:t>
            </w:r>
            <w:r w:rsidRPr="00B22969">
              <w:rPr>
                <w:rFonts w:ascii="Times New Roman" w:hAnsi="Times New Roman" w:cs="Times New Roman"/>
              </w:rPr>
              <w:t xml:space="preserve"> 978-5-534-01066-4.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6E2F92" w14:textId="77777777" w:rsidR="00262CF0" w:rsidRPr="00B22969" w:rsidRDefault="00E372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22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https://urait.ru/bcode/559685</w:t>
              </w:r>
            </w:hyperlink>
          </w:p>
        </w:tc>
      </w:tr>
      <w:tr w:rsidR="00262CF0" w:rsidRPr="00B22969" w14:paraId="54C8EC8D" w14:textId="77777777" w:rsidTr="00B2296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2532A" w14:textId="77777777" w:rsidR="00262CF0" w:rsidRPr="00B22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</w:rPr>
              <w:t>Николенко, П. Г.  Проектирование гостиничной деятельности</w:t>
            </w:r>
            <w:proofErr w:type="gramStart"/>
            <w:r w:rsidRPr="00B22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2969">
              <w:rPr>
                <w:rFonts w:ascii="Times New Roman" w:hAnsi="Times New Roman" w:cs="Times New Roman"/>
              </w:rPr>
              <w:t xml:space="preserve"> учебник для вузов / П. Г. Николенко, Т. Ф. </w:t>
            </w:r>
            <w:proofErr w:type="spellStart"/>
            <w:r w:rsidRPr="00B22969">
              <w:rPr>
                <w:rFonts w:ascii="Times New Roman" w:hAnsi="Times New Roman" w:cs="Times New Roman"/>
              </w:rPr>
              <w:t>Гаврильева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B2296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22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, 2025. — 548 с. — (Высшее образование). — </w:t>
            </w:r>
            <w:r w:rsidRPr="00B22969">
              <w:rPr>
                <w:rFonts w:ascii="Times New Roman" w:hAnsi="Times New Roman" w:cs="Times New Roman"/>
                <w:lang w:val="en-US"/>
              </w:rPr>
              <w:t>ISBN</w:t>
            </w:r>
            <w:r w:rsidRPr="00B22969">
              <w:rPr>
                <w:rFonts w:ascii="Times New Roman" w:hAnsi="Times New Roman" w:cs="Times New Roman"/>
              </w:rPr>
              <w:t xml:space="preserve"> 978-5-534-17570-7.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D5EC0" w14:textId="77777777" w:rsidR="00262CF0" w:rsidRPr="00B22969" w:rsidRDefault="00E372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22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https://urait.ru/bcode/566275</w:t>
              </w:r>
            </w:hyperlink>
          </w:p>
        </w:tc>
      </w:tr>
      <w:tr w:rsidR="00262CF0" w:rsidRPr="00B22969" w14:paraId="693562E0" w14:textId="77777777" w:rsidTr="00B2296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27C05A" w14:textId="77777777" w:rsidR="00262CF0" w:rsidRPr="00B22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</w:rPr>
              <w:t>Зуб, А. Т.  Антикризисное управление</w:t>
            </w:r>
            <w:proofErr w:type="gramStart"/>
            <w:r w:rsidRPr="00B22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2969">
              <w:rPr>
                <w:rFonts w:ascii="Times New Roman" w:hAnsi="Times New Roman" w:cs="Times New Roman"/>
              </w:rPr>
              <w:t xml:space="preserve"> учебник для вузов / А. Т. Зуб. — 2-е изд., </w:t>
            </w:r>
            <w:proofErr w:type="spellStart"/>
            <w:r w:rsidRPr="00B2296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2296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22969">
              <w:rPr>
                <w:rFonts w:ascii="Times New Roman" w:hAnsi="Times New Roman" w:cs="Times New Roman"/>
              </w:rPr>
              <w:t xml:space="preserve">, 2025. — 284 с. — (Высшее образование). — </w:t>
            </w:r>
            <w:r w:rsidRPr="00B22969">
              <w:rPr>
                <w:rFonts w:ascii="Times New Roman" w:hAnsi="Times New Roman" w:cs="Times New Roman"/>
                <w:lang w:val="en-US"/>
              </w:rPr>
              <w:t>ISBN</w:t>
            </w:r>
            <w:r w:rsidRPr="00B22969">
              <w:rPr>
                <w:rFonts w:ascii="Times New Roman" w:hAnsi="Times New Roman" w:cs="Times New Roman"/>
              </w:rPr>
              <w:t xml:space="preserve"> 978-5-534-21740-7.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0B2272" w14:textId="77777777" w:rsidR="00262CF0" w:rsidRPr="00B22969" w:rsidRDefault="00E372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2296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https://urait.ru/bcode/581998</w:t>
              </w:r>
            </w:hyperlink>
          </w:p>
        </w:tc>
      </w:tr>
      <w:tr w:rsidR="00262CF0" w:rsidRPr="00B22969" w14:paraId="483F011B" w14:textId="77777777" w:rsidTr="00B2296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1F2822" w14:textId="77777777" w:rsidR="00262CF0" w:rsidRPr="00B229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2969">
              <w:rPr>
                <w:rFonts w:ascii="Times New Roman" w:hAnsi="Times New Roman" w:cs="Times New Roman"/>
              </w:rPr>
              <w:t xml:space="preserve">Иванов, В. В. Антикризисный менеджмент в гостиничном </w:t>
            </w:r>
            <w:proofErr w:type="gramStart"/>
            <w:r w:rsidRPr="00B22969">
              <w:rPr>
                <w:rFonts w:ascii="Times New Roman" w:hAnsi="Times New Roman" w:cs="Times New Roman"/>
              </w:rPr>
              <w:t>бизнесе</w:t>
            </w:r>
            <w:proofErr w:type="gramEnd"/>
            <w:r w:rsidRPr="00B22969">
              <w:rPr>
                <w:rFonts w:ascii="Times New Roman" w:hAnsi="Times New Roman" w:cs="Times New Roman"/>
              </w:rPr>
              <w:t xml:space="preserve"> / В. В. Иванов, А. Б. Волов. — Москва</w:t>
            </w:r>
            <w:proofErr w:type="gramStart"/>
            <w:r w:rsidRPr="00B2296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2969">
              <w:rPr>
                <w:rFonts w:ascii="Times New Roman" w:hAnsi="Times New Roman" w:cs="Times New Roman"/>
              </w:rPr>
              <w:t xml:space="preserve"> ИНФРА-М, 2019. — 336 с. - </w:t>
            </w:r>
            <w:r w:rsidRPr="00B22969">
              <w:rPr>
                <w:rFonts w:ascii="Times New Roman" w:hAnsi="Times New Roman" w:cs="Times New Roman"/>
                <w:lang w:val="en-US"/>
              </w:rPr>
              <w:t>ISBN</w:t>
            </w:r>
            <w:r w:rsidRPr="00B22969">
              <w:rPr>
                <w:rFonts w:ascii="Times New Roman" w:hAnsi="Times New Roman" w:cs="Times New Roman"/>
              </w:rPr>
              <w:t xml:space="preserve"> 978-5-16-004304-3.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36464" w14:textId="77777777" w:rsidR="00262CF0" w:rsidRPr="00B22969" w:rsidRDefault="00E372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anchor="bib" w:history="1">
              <w:r w:rsidR="00984247" w:rsidRPr="00B22969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https://znanium.com/catalog/document?id=354725#bib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E8BB8D" w14:textId="77777777" w:rsidTr="007B550D">
        <w:tc>
          <w:tcPr>
            <w:tcW w:w="9345" w:type="dxa"/>
          </w:tcPr>
          <w:p w14:paraId="341A4C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700298" w14:textId="77777777" w:rsidTr="007B550D">
        <w:tc>
          <w:tcPr>
            <w:tcW w:w="9345" w:type="dxa"/>
          </w:tcPr>
          <w:p w14:paraId="4E6FF7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2CC1CD" w14:textId="77777777" w:rsidTr="007B550D">
        <w:tc>
          <w:tcPr>
            <w:tcW w:w="9345" w:type="dxa"/>
          </w:tcPr>
          <w:p w14:paraId="3C205A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6FA841" w14:textId="77777777" w:rsidTr="007B550D">
        <w:tc>
          <w:tcPr>
            <w:tcW w:w="9345" w:type="dxa"/>
          </w:tcPr>
          <w:p w14:paraId="1013BE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72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22969" w:rsidRDefault="002C735C" w:rsidP="00B229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229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22969" w:rsidRDefault="002C735C" w:rsidP="00B2296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229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4136260" w:rsidR="002C735C" w:rsidRPr="00B22969" w:rsidRDefault="00B43524" w:rsidP="00B22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2969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B22969">
              <w:rPr>
                <w:sz w:val="22"/>
                <w:szCs w:val="22"/>
                <w:lang w:val="en-US"/>
              </w:rPr>
              <w:t>HP</w:t>
            </w:r>
            <w:r w:rsidRPr="00B22969">
              <w:rPr>
                <w:sz w:val="22"/>
                <w:szCs w:val="22"/>
              </w:rPr>
              <w:t xml:space="preserve"> 250 </w:t>
            </w:r>
            <w:r w:rsidRPr="00B22969">
              <w:rPr>
                <w:sz w:val="22"/>
                <w:szCs w:val="22"/>
                <w:lang w:val="en-US"/>
              </w:rPr>
              <w:t>G</w:t>
            </w:r>
            <w:r w:rsidRPr="00B22969">
              <w:rPr>
                <w:sz w:val="22"/>
                <w:szCs w:val="22"/>
              </w:rPr>
              <w:t>6 1</w:t>
            </w:r>
            <w:r w:rsidRPr="00B22969">
              <w:rPr>
                <w:sz w:val="22"/>
                <w:szCs w:val="22"/>
                <w:lang w:val="en-US"/>
              </w:rPr>
              <w:t>WY</w:t>
            </w:r>
            <w:r w:rsidRPr="00B22969">
              <w:rPr>
                <w:sz w:val="22"/>
                <w:szCs w:val="22"/>
              </w:rPr>
              <w:t>58</w:t>
            </w:r>
            <w:r w:rsidRPr="00B22969">
              <w:rPr>
                <w:sz w:val="22"/>
                <w:szCs w:val="22"/>
                <w:lang w:val="en-US"/>
              </w:rPr>
              <w:t>EA</w:t>
            </w:r>
            <w:r w:rsidRPr="00B22969">
              <w:rPr>
                <w:sz w:val="22"/>
                <w:szCs w:val="22"/>
              </w:rPr>
              <w:t xml:space="preserve">, Мультимедийный проектор </w:t>
            </w:r>
            <w:r w:rsidRPr="00B22969">
              <w:rPr>
                <w:sz w:val="22"/>
                <w:szCs w:val="22"/>
                <w:lang w:val="en-US"/>
              </w:rPr>
              <w:t>LG</w:t>
            </w:r>
            <w:r w:rsidRP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  <w:lang w:val="en-US"/>
              </w:rPr>
              <w:t>PF</w:t>
            </w:r>
            <w:r w:rsidRPr="00B22969">
              <w:rPr>
                <w:sz w:val="22"/>
                <w:szCs w:val="22"/>
              </w:rPr>
              <w:t>1500</w:t>
            </w:r>
            <w:r w:rsidRPr="00B22969">
              <w:rPr>
                <w:sz w:val="22"/>
                <w:szCs w:val="22"/>
                <w:lang w:val="en-US"/>
              </w:rPr>
              <w:t>G</w:t>
            </w:r>
            <w:r w:rsidRPr="00B229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22969" w:rsidRDefault="00B43524" w:rsidP="00B22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29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29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29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29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57B55AB4" w14:textId="77777777" w:rsidTr="008416EB">
        <w:tc>
          <w:tcPr>
            <w:tcW w:w="7797" w:type="dxa"/>
            <w:shd w:val="clear" w:color="auto" w:fill="auto"/>
          </w:tcPr>
          <w:p w14:paraId="3696BF26" w14:textId="66B1BC1D" w:rsidR="002C735C" w:rsidRPr="00B22969" w:rsidRDefault="00B43524" w:rsidP="00B22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2969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B22969">
              <w:rPr>
                <w:sz w:val="22"/>
                <w:szCs w:val="22"/>
                <w:lang w:val="en-US"/>
              </w:rPr>
              <w:t>Intel</w:t>
            </w:r>
            <w:r w:rsidRPr="00B22969">
              <w:rPr>
                <w:sz w:val="22"/>
                <w:szCs w:val="22"/>
              </w:rPr>
              <w:t xml:space="preserve"> </w:t>
            </w:r>
            <w:proofErr w:type="spellStart"/>
            <w:r w:rsidRPr="00B229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22969">
              <w:rPr>
                <w:sz w:val="22"/>
                <w:szCs w:val="22"/>
              </w:rPr>
              <w:t xml:space="preserve">5 </w:t>
            </w:r>
            <w:r w:rsidRPr="00B22969">
              <w:rPr>
                <w:sz w:val="22"/>
                <w:szCs w:val="22"/>
                <w:lang w:val="en-US"/>
              </w:rPr>
              <w:t>X</w:t>
            </w:r>
            <w:r w:rsidRPr="00B22969">
              <w:rPr>
                <w:sz w:val="22"/>
                <w:szCs w:val="22"/>
              </w:rPr>
              <w:t>4 4460 3.2</w:t>
            </w:r>
            <w:proofErr w:type="spellStart"/>
            <w:r w:rsidRPr="00B2296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22969">
              <w:rPr>
                <w:sz w:val="22"/>
                <w:szCs w:val="22"/>
              </w:rPr>
              <w:t>/8</w:t>
            </w:r>
            <w:r w:rsidRPr="00B22969">
              <w:rPr>
                <w:sz w:val="22"/>
                <w:szCs w:val="22"/>
                <w:lang w:val="en-US"/>
              </w:rPr>
              <w:t>Gb</w:t>
            </w:r>
            <w:r w:rsidRPr="00B22969">
              <w:rPr>
                <w:sz w:val="22"/>
                <w:szCs w:val="22"/>
              </w:rPr>
              <w:t>/1</w:t>
            </w:r>
            <w:r w:rsidRPr="00B22969">
              <w:rPr>
                <w:sz w:val="22"/>
                <w:szCs w:val="22"/>
                <w:lang w:val="en-US"/>
              </w:rPr>
              <w:t>Tb</w:t>
            </w:r>
            <w:r w:rsidRPr="00B22969">
              <w:rPr>
                <w:sz w:val="22"/>
                <w:szCs w:val="22"/>
              </w:rPr>
              <w:t xml:space="preserve"> - 1 шт., Проектор цифровой </w:t>
            </w:r>
            <w:r w:rsidRPr="00B22969">
              <w:rPr>
                <w:sz w:val="22"/>
                <w:szCs w:val="22"/>
                <w:lang w:val="en-US"/>
              </w:rPr>
              <w:t>Acer</w:t>
            </w:r>
            <w:r w:rsidRP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  <w:lang w:val="en-US"/>
              </w:rPr>
              <w:t>X</w:t>
            </w:r>
            <w:r w:rsidRPr="00B22969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B22969">
              <w:rPr>
                <w:sz w:val="22"/>
                <w:szCs w:val="22"/>
                <w:lang w:val="en-US"/>
              </w:rPr>
              <w:t>JBL</w:t>
            </w:r>
            <w:r w:rsidRP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  <w:lang w:val="en-US"/>
              </w:rPr>
              <w:t>CONTROL</w:t>
            </w:r>
            <w:r w:rsidRPr="00B22969">
              <w:rPr>
                <w:sz w:val="22"/>
                <w:szCs w:val="22"/>
              </w:rPr>
              <w:t xml:space="preserve"> 25 </w:t>
            </w:r>
            <w:r w:rsidRPr="00B22969">
              <w:rPr>
                <w:sz w:val="22"/>
                <w:szCs w:val="22"/>
                <w:lang w:val="en-US"/>
              </w:rPr>
              <w:t>WH</w:t>
            </w:r>
            <w:r w:rsidRPr="00B22969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2FE01B" w14:textId="77777777" w:rsidR="002C735C" w:rsidRPr="00B22969" w:rsidRDefault="00B43524" w:rsidP="00B22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29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29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29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29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79B750D1" w14:textId="77777777" w:rsidTr="008416EB">
        <w:tc>
          <w:tcPr>
            <w:tcW w:w="7797" w:type="dxa"/>
            <w:shd w:val="clear" w:color="auto" w:fill="auto"/>
          </w:tcPr>
          <w:p w14:paraId="63657EA2" w14:textId="4B8A8A10" w:rsidR="002C735C" w:rsidRPr="00B22969" w:rsidRDefault="00B43524" w:rsidP="00B22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2969">
              <w:rPr>
                <w:sz w:val="22"/>
                <w:szCs w:val="22"/>
              </w:rPr>
              <w:t xml:space="preserve">Ауд. 401 </w:t>
            </w:r>
            <w:proofErr w:type="spellStart"/>
            <w:r w:rsidRPr="00B22969">
              <w:rPr>
                <w:sz w:val="22"/>
                <w:szCs w:val="22"/>
              </w:rPr>
              <w:t>пом</w:t>
            </w:r>
            <w:proofErr w:type="spellEnd"/>
            <w:r w:rsidRPr="00B22969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B22969">
              <w:rPr>
                <w:sz w:val="22"/>
                <w:szCs w:val="22"/>
                <w:lang w:val="en-US"/>
              </w:rPr>
              <w:t>Intel</w:t>
            </w:r>
            <w:r w:rsidRP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  <w:lang w:val="en-US"/>
              </w:rPr>
              <w:t>Core</w:t>
            </w:r>
            <w:r w:rsidRPr="00B22969">
              <w:rPr>
                <w:sz w:val="22"/>
                <w:szCs w:val="22"/>
              </w:rPr>
              <w:t xml:space="preserve"> </w:t>
            </w:r>
            <w:r w:rsidRPr="00B22969">
              <w:rPr>
                <w:sz w:val="22"/>
                <w:szCs w:val="22"/>
                <w:lang w:val="en-US"/>
              </w:rPr>
              <w:t>I</w:t>
            </w:r>
            <w:r w:rsidRPr="00B22969">
              <w:rPr>
                <w:sz w:val="22"/>
                <w:szCs w:val="22"/>
              </w:rPr>
              <w:t>5-7400/</w:t>
            </w:r>
            <w:r w:rsidRPr="00B22969">
              <w:rPr>
                <w:sz w:val="22"/>
                <w:szCs w:val="22"/>
                <w:lang w:val="en-US"/>
              </w:rPr>
              <w:t>DDR</w:t>
            </w:r>
            <w:r w:rsidRPr="00B22969">
              <w:rPr>
                <w:sz w:val="22"/>
                <w:szCs w:val="22"/>
              </w:rPr>
              <w:t>4 8</w:t>
            </w:r>
            <w:r w:rsidRPr="00B22969">
              <w:rPr>
                <w:sz w:val="22"/>
                <w:szCs w:val="22"/>
                <w:lang w:val="en-US"/>
              </w:rPr>
              <w:t>GB</w:t>
            </w:r>
            <w:r w:rsidRPr="00B22969">
              <w:rPr>
                <w:sz w:val="22"/>
                <w:szCs w:val="22"/>
              </w:rPr>
              <w:t>/1</w:t>
            </w:r>
            <w:r w:rsidRPr="00B22969">
              <w:rPr>
                <w:sz w:val="22"/>
                <w:szCs w:val="22"/>
                <w:lang w:val="en-US"/>
              </w:rPr>
              <w:t>Tb</w:t>
            </w:r>
            <w:r w:rsidRPr="00B22969">
              <w:rPr>
                <w:sz w:val="22"/>
                <w:szCs w:val="22"/>
              </w:rPr>
              <w:t>/</w:t>
            </w:r>
            <w:r w:rsidRPr="00B22969">
              <w:rPr>
                <w:sz w:val="22"/>
                <w:szCs w:val="22"/>
                <w:lang w:val="en-US"/>
              </w:rPr>
              <w:t>Dell</w:t>
            </w:r>
            <w:r w:rsidRPr="00B22969">
              <w:rPr>
                <w:sz w:val="22"/>
                <w:szCs w:val="22"/>
              </w:rPr>
              <w:t xml:space="preserve"> 23 </w:t>
            </w:r>
            <w:r w:rsidRPr="00B22969">
              <w:rPr>
                <w:sz w:val="22"/>
                <w:szCs w:val="22"/>
                <w:lang w:val="en-US"/>
              </w:rPr>
              <w:t>E</w:t>
            </w:r>
            <w:r w:rsidRPr="00B22969">
              <w:rPr>
                <w:sz w:val="22"/>
                <w:szCs w:val="22"/>
              </w:rPr>
              <w:t>2318</w:t>
            </w:r>
            <w:r w:rsidRPr="00B22969">
              <w:rPr>
                <w:sz w:val="22"/>
                <w:szCs w:val="22"/>
                <w:lang w:val="en-US"/>
              </w:rPr>
              <w:t>H</w:t>
            </w:r>
            <w:r w:rsidRPr="00B22969">
              <w:rPr>
                <w:sz w:val="22"/>
                <w:szCs w:val="22"/>
              </w:rPr>
              <w:t xml:space="preserve"> - 20 шт., Ноутбук </w:t>
            </w:r>
            <w:r w:rsidRPr="00B22969">
              <w:rPr>
                <w:sz w:val="22"/>
                <w:szCs w:val="22"/>
                <w:lang w:val="en-US"/>
              </w:rPr>
              <w:t>HP</w:t>
            </w:r>
            <w:r w:rsidRPr="00B22969">
              <w:rPr>
                <w:sz w:val="22"/>
                <w:szCs w:val="22"/>
              </w:rPr>
              <w:t xml:space="preserve"> 250 </w:t>
            </w:r>
            <w:r w:rsidRPr="00B22969">
              <w:rPr>
                <w:sz w:val="22"/>
                <w:szCs w:val="22"/>
                <w:lang w:val="en-US"/>
              </w:rPr>
              <w:t>G</w:t>
            </w:r>
            <w:r w:rsidRPr="00B22969">
              <w:rPr>
                <w:sz w:val="22"/>
                <w:szCs w:val="22"/>
              </w:rPr>
              <w:t>6 1</w:t>
            </w:r>
            <w:r w:rsidRPr="00B22969">
              <w:rPr>
                <w:sz w:val="22"/>
                <w:szCs w:val="22"/>
                <w:lang w:val="en-US"/>
              </w:rPr>
              <w:t>WY</w:t>
            </w:r>
            <w:r w:rsidRPr="00B22969">
              <w:rPr>
                <w:sz w:val="22"/>
                <w:szCs w:val="22"/>
              </w:rPr>
              <w:t>58</w:t>
            </w:r>
            <w:r w:rsidRPr="00B22969">
              <w:rPr>
                <w:sz w:val="22"/>
                <w:szCs w:val="22"/>
                <w:lang w:val="en-US"/>
              </w:rPr>
              <w:t>EA</w:t>
            </w:r>
            <w:r w:rsidRPr="00B2296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B8057C" w14:textId="77777777" w:rsidR="002C735C" w:rsidRPr="00B22969" w:rsidRDefault="00B43524" w:rsidP="00B2296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229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229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229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2296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Сущность понятий «банкротство», «кризис» и «риск».</w:t>
            </w:r>
          </w:p>
        </w:tc>
      </w:tr>
      <w:tr w:rsidR="009E6058" w14:paraId="1622A0DD" w14:textId="77777777" w:rsidTr="00F00293">
        <w:tc>
          <w:tcPr>
            <w:tcW w:w="562" w:type="dxa"/>
          </w:tcPr>
          <w:p w14:paraId="08A45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66C865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Источники и причины возникновения кризисных явлений.</w:t>
            </w:r>
          </w:p>
        </w:tc>
      </w:tr>
      <w:tr w:rsidR="009E6058" w14:paraId="2FE15852" w14:textId="77777777" w:rsidTr="00F00293">
        <w:tc>
          <w:tcPr>
            <w:tcW w:w="562" w:type="dxa"/>
          </w:tcPr>
          <w:p w14:paraId="4981E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7DDF04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Антикризисное управление: сущность понятия, цели и задачи.</w:t>
            </w:r>
          </w:p>
        </w:tc>
      </w:tr>
      <w:tr w:rsidR="009E6058" w14:paraId="4692D209" w14:textId="77777777" w:rsidTr="00F00293">
        <w:tc>
          <w:tcPr>
            <w:tcW w:w="562" w:type="dxa"/>
          </w:tcPr>
          <w:p w14:paraId="73062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1F587F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Оценка кризисного состояния отеля в соответствии с проектной деятельностью.</w:t>
            </w:r>
          </w:p>
        </w:tc>
      </w:tr>
      <w:tr w:rsidR="009E6058" w14:paraId="74CB97FD" w14:textId="77777777" w:rsidTr="00F00293">
        <w:tc>
          <w:tcPr>
            <w:tcW w:w="562" w:type="dxa"/>
          </w:tcPr>
          <w:p w14:paraId="09906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6D6BC2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Типология кризисов и кризисных состояний в гостиничном бизнесе.</w:t>
            </w:r>
          </w:p>
        </w:tc>
      </w:tr>
      <w:tr w:rsidR="009E6058" w14:paraId="6192C128" w14:textId="77777777" w:rsidTr="00F00293">
        <w:tc>
          <w:tcPr>
            <w:tcW w:w="562" w:type="dxa"/>
          </w:tcPr>
          <w:p w14:paraId="4192AC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F7A571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Проблемы, препятствующие функционированию гостиниц в современных условиях развития рынка туристских услуг.</w:t>
            </w:r>
          </w:p>
        </w:tc>
      </w:tr>
      <w:tr w:rsidR="009E6058" w14:paraId="061B60BA" w14:textId="77777777" w:rsidTr="00F00293">
        <w:tc>
          <w:tcPr>
            <w:tcW w:w="562" w:type="dxa"/>
          </w:tcPr>
          <w:p w14:paraId="56090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0FF449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Внешние и внутренние источники возникновения кризисов в гостиницах.</w:t>
            </w:r>
          </w:p>
        </w:tc>
      </w:tr>
      <w:tr w:rsidR="009E6058" w14:paraId="50813E7E" w14:textId="77777777" w:rsidTr="00F00293">
        <w:tc>
          <w:tcPr>
            <w:tcW w:w="562" w:type="dxa"/>
          </w:tcPr>
          <w:p w14:paraId="635A68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E6CD703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Виды антикризисного управления в зависимости от стадий жизненного цикла предприятия.</w:t>
            </w:r>
          </w:p>
        </w:tc>
      </w:tr>
      <w:tr w:rsidR="009E6058" w14:paraId="3336F31F" w14:textId="77777777" w:rsidTr="00F00293">
        <w:tc>
          <w:tcPr>
            <w:tcW w:w="562" w:type="dxa"/>
          </w:tcPr>
          <w:p w14:paraId="09474E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A11F35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Приоритеты антикризисной программы в гостиничном бизнесе.</w:t>
            </w:r>
          </w:p>
        </w:tc>
      </w:tr>
      <w:tr w:rsidR="009E6058" w14:paraId="73BA7912" w14:textId="77777777" w:rsidTr="00F00293">
        <w:tc>
          <w:tcPr>
            <w:tcW w:w="562" w:type="dxa"/>
          </w:tcPr>
          <w:p w14:paraId="5E19AE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596D15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Ключевые факторы выживания отеля в эпоху кризиса.</w:t>
            </w:r>
          </w:p>
        </w:tc>
      </w:tr>
      <w:tr w:rsidR="009E6058" w14:paraId="44F390DB" w14:textId="77777777" w:rsidTr="00F00293">
        <w:tc>
          <w:tcPr>
            <w:tcW w:w="562" w:type="dxa"/>
          </w:tcPr>
          <w:p w14:paraId="53C39B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2F8AFC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Как осуществляется управление отелем в период кризиса.</w:t>
            </w:r>
          </w:p>
        </w:tc>
      </w:tr>
      <w:tr w:rsidR="009E6058" w14:paraId="7EEFC29D" w14:textId="77777777" w:rsidTr="00F00293">
        <w:tc>
          <w:tcPr>
            <w:tcW w:w="562" w:type="dxa"/>
          </w:tcPr>
          <w:p w14:paraId="4F08F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900A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антикризисного управления отелем.</w:t>
            </w:r>
          </w:p>
        </w:tc>
      </w:tr>
      <w:tr w:rsidR="009E6058" w14:paraId="343FC8BD" w14:textId="77777777" w:rsidTr="00F00293">
        <w:tc>
          <w:tcPr>
            <w:tcW w:w="562" w:type="dxa"/>
          </w:tcPr>
          <w:p w14:paraId="4F09F3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CA8A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антикризисного управления отелем.</w:t>
            </w:r>
          </w:p>
        </w:tc>
      </w:tr>
      <w:tr w:rsidR="009E6058" w14:paraId="72593B85" w14:textId="77777777" w:rsidTr="00F00293">
        <w:tc>
          <w:tcPr>
            <w:tcW w:w="562" w:type="dxa"/>
          </w:tcPr>
          <w:p w14:paraId="0E04C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7BD9A3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Последовательность действий при прогнозировании кризисов.</w:t>
            </w:r>
          </w:p>
        </w:tc>
      </w:tr>
      <w:tr w:rsidR="009E6058" w14:paraId="60990CC6" w14:textId="77777777" w:rsidTr="00F00293">
        <w:tc>
          <w:tcPr>
            <w:tcW w:w="562" w:type="dxa"/>
          </w:tcPr>
          <w:p w14:paraId="644D6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79A419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Диагностика состояния гостиницы (сущность основных этапов) и оценка факторов риска</w:t>
            </w:r>
            <w:proofErr w:type="gramStart"/>
            <w:r w:rsidRPr="00B22969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9E6058" w14:paraId="73E51538" w14:textId="77777777" w:rsidTr="00F00293">
        <w:tc>
          <w:tcPr>
            <w:tcW w:w="562" w:type="dxa"/>
          </w:tcPr>
          <w:p w14:paraId="6A8C0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579B14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Мероприятия по усилению позиций отеля в соответствии с проектной деятельностью.</w:t>
            </w:r>
          </w:p>
        </w:tc>
      </w:tr>
      <w:tr w:rsidR="009E6058" w14:paraId="3423E8C6" w14:textId="77777777" w:rsidTr="00F00293">
        <w:tc>
          <w:tcPr>
            <w:tcW w:w="562" w:type="dxa"/>
          </w:tcPr>
          <w:p w14:paraId="366C0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31BCC6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Оптимизация работы отеля в кризис (снижения финансовых и операционных рисков в период неопределенности).</w:t>
            </w:r>
          </w:p>
        </w:tc>
      </w:tr>
      <w:tr w:rsidR="009E6058" w14:paraId="6CA56AB2" w14:textId="77777777" w:rsidTr="00F00293">
        <w:tc>
          <w:tcPr>
            <w:tcW w:w="562" w:type="dxa"/>
          </w:tcPr>
          <w:p w14:paraId="60A5BC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3EADFC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Анализ финансовых коэффициентов и параметров успешного функционирования отеля в условиях кризиса.</w:t>
            </w:r>
          </w:p>
        </w:tc>
      </w:tr>
      <w:tr w:rsidR="009E6058" w14:paraId="6F03C3A4" w14:textId="77777777" w:rsidTr="00F00293">
        <w:tc>
          <w:tcPr>
            <w:tcW w:w="562" w:type="dxa"/>
          </w:tcPr>
          <w:p w14:paraId="20FB19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C1A10CF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Финансовые и управленческие инструменты восстановления устойчивости отеля (оптимизация расходов операционной деятельности отеля, в период неопределенности).</w:t>
            </w:r>
          </w:p>
        </w:tc>
      </w:tr>
      <w:tr w:rsidR="009E6058" w14:paraId="2A3A7E81" w14:textId="77777777" w:rsidTr="00F00293">
        <w:tc>
          <w:tcPr>
            <w:tcW w:w="562" w:type="dxa"/>
          </w:tcPr>
          <w:p w14:paraId="7E756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0D1DBB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Ключевые направления антикризисного маркетинга в гостиничном бизнесе.</w:t>
            </w:r>
          </w:p>
        </w:tc>
      </w:tr>
      <w:tr w:rsidR="009E6058" w14:paraId="19173C2A" w14:textId="77777777" w:rsidTr="00F00293">
        <w:tc>
          <w:tcPr>
            <w:tcW w:w="562" w:type="dxa"/>
          </w:tcPr>
          <w:p w14:paraId="2113E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8BD280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 xml:space="preserve">Цели и задачи </w:t>
            </w:r>
            <w:r>
              <w:rPr>
                <w:sz w:val="23"/>
                <w:szCs w:val="23"/>
                <w:lang w:val="en-US"/>
              </w:rPr>
              <w:t>HR</w:t>
            </w:r>
            <w:r w:rsidRPr="00B22969">
              <w:rPr>
                <w:sz w:val="23"/>
                <w:szCs w:val="23"/>
              </w:rPr>
              <w:t>-менеджмента.</w:t>
            </w:r>
          </w:p>
        </w:tc>
      </w:tr>
      <w:tr w:rsidR="009E6058" w14:paraId="2D6E1348" w14:textId="77777777" w:rsidTr="00F00293">
        <w:tc>
          <w:tcPr>
            <w:tcW w:w="562" w:type="dxa"/>
          </w:tcPr>
          <w:p w14:paraId="2B6BC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16CFE8B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Формирование антикризисной корпоративной политики отеля.</w:t>
            </w:r>
          </w:p>
        </w:tc>
      </w:tr>
      <w:tr w:rsidR="009E6058" w14:paraId="5D35952C" w14:textId="77777777" w:rsidTr="00F00293">
        <w:tc>
          <w:tcPr>
            <w:tcW w:w="562" w:type="dxa"/>
          </w:tcPr>
          <w:p w14:paraId="72E68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04FB73F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Направления сохранения высокого качества обслуживания гостей в период изменений.</w:t>
            </w:r>
          </w:p>
        </w:tc>
      </w:tr>
      <w:tr w:rsidR="009E6058" w14:paraId="01D664EB" w14:textId="77777777" w:rsidTr="00F00293">
        <w:tc>
          <w:tcPr>
            <w:tcW w:w="562" w:type="dxa"/>
          </w:tcPr>
          <w:p w14:paraId="6BA896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D9114C3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Роль информационного обеспечения в технологии антикризисного управления отелем.</w:t>
            </w:r>
          </w:p>
        </w:tc>
      </w:tr>
      <w:tr w:rsidR="009E6058" w14:paraId="5F227A87" w14:textId="77777777" w:rsidTr="00F00293">
        <w:tc>
          <w:tcPr>
            <w:tcW w:w="562" w:type="dxa"/>
          </w:tcPr>
          <w:p w14:paraId="18EA4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F31A8B8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Понятие риск, виды рисков в индустрии гостеприимства и методы минимизации негативного влияния рисков.</w:t>
            </w:r>
          </w:p>
        </w:tc>
      </w:tr>
      <w:tr w:rsidR="009E6058" w14:paraId="6CC614B9" w14:textId="77777777" w:rsidTr="00F00293">
        <w:tc>
          <w:tcPr>
            <w:tcW w:w="562" w:type="dxa"/>
          </w:tcPr>
          <w:p w14:paraId="48C36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B0F809F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Признаки и порядок установления банкротства предприятий индустрии гостеприимства.</w:t>
            </w:r>
          </w:p>
        </w:tc>
      </w:tr>
      <w:tr w:rsidR="009E6058" w14:paraId="50A82C08" w14:textId="77777777" w:rsidTr="00F00293">
        <w:tc>
          <w:tcPr>
            <w:tcW w:w="562" w:type="dxa"/>
          </w:tcPr>
          <w:p w14:paraId="0615E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1ADB93E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Классификация конкурентных стратегий развития отеля в условиях кризиса.</w:t>
            </w:r>
          </w:p>
        </w:tc>
      </w:tr>
      <w:tr w:rsidR="009E6058" w14:paraId="279517BF" w14:textId="77777777" w:rsidTr="00F00293">
        <w:tc>
          <w:tcPr>
            <w:tcW w:w="562" w:type="dxa"/>
          </w:tcPr>
          <w:p w14:paraId="5EAE04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4F7200B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Какие факторы влияют на разработку управленческих решений в технологии антикризисного управления.</w:t>
            </w:r>
          </w:p>
        </w:tc>
      </w:tr>
      <w:tr w:rsidR="009E6058" w14:paraId="7E2634E1" w14:textId="77777777" w:rsidTr="00F00293">
        <w:tc>
          <w:tcPr>
            <w:tcW w:w="562" w:type="dxa"/>
          </w:tcPr>
          <w:p w14:paraId="1DBCB4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B60DDB4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Порядок и содержание этапов разработки антикризисной стратегии отеля.</w:t>
            </w:r>
          </w:p>
        </w:tc>
      </w:tr>
      <w:tr w:rsidR="009E6058" w14:paraId="58B0D355" w14:textId="77777777" w:rsidTr="00F00293">
        <w:tc>
          <w:tcPr>
            <w:tcW w:w="562" w:type="dxa"/>
          </w:tcPr>
          <w:p w14:paraId="1AC78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41B5C4C" w14:textId="77777777" w:rsidR="009E6058" w:rsidRPr="00B2296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Методы оптимизации платежеспособности отеля в условиях кризиса.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229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29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22969" w14:paraId="5A1C9382" w14:textId="77777777" w:rsidTr="00801458">
        <w:tc>
          <w:tcPr>
            <w:tcW w:w="2336" w:type="dxa"/>
          </w:tcPr>
          <w:p w14:paraId="4C518DAB" w14:textId="77777777" w:rsidR="005D65A5" w:rsidRPr="00B22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22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22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229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22969" w14:paraId="07658034" w14:textId="77777777" w:rsidTr="00801458">
        <w:tc>
          <w:tcPr>
            <w:tcW w:w="2336" w:type="dxa"/>
          </w:tcPr>
          <w:p w14:paraId="1553D698" w14:textId="78F29BFB" w:rsidR="005D65A5" w:rsidRPr="00B22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22969" w14:paraId="39110FE9" w14:textId="77777777" w:rsidTr="00801458">
        <w:tc>
          <w:tcPr>
            <w:tcW w:w="2336" w:type="dxa"/>
          </w:tcPr>
          <w:p w14:paraId="12A84A4F" w14:textId="77777777" w:rsidR="005D65A5" w:rsidRPr="00B22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3777CA" w14:textId="77777777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3FB57FA" w14:textId="77777777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6AD242" w14:textId="77777777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22969" w14:paraId="200FE764" w14:textId="77777777" w:rsidTr="00801458">
        <w:tc>
          <w:tcPr>
            <w:tcW w:w="2336" w:type="dxa"/>
          </w:tcPr>
          <w:p w14:paraId="5E9C20A1" w14:textId="77777777" w:rsidR="005D65A5" w:rsidRPr="00B229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9CA92A" w14:textId="77777777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128094" w14:textId="77777777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DBA32D" w14:textId="77777777" w:rsidR="005D65A5" w:rsidRPr="00B22969" w:rsidRDefault="007478E0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CDF666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2969" w14:paraId="19851DCD" w14:textId="77777777" w:rsidTr="00B22969">
        <w:tc>
          <w:tcPr>
            <w:tcW w:w="562" w:type="dxa"/>
          </w:tcPr>
          <w:p w14:paraId="3FBEC4B8" w14:textId="77777777" w:rsidR="00B22969" w:rsidRDefault="00B229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8DA87A" w14:textId="77777777" w:rsidR="00B22969" w:rsidRDefault="00B229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22969" w14:paraId="0267C479" w14:textId="77777777" w:rsidTr="00801458">
        <w:tc>
          <w:tcPr>
            <w:tcW w:w="2500" w:type="pct"/>
          </w:tcPr>
          <w:p w14:paraId="37F699C9" w14:textId="77777777" w:rsidR="00B8237E" w:rsidRPr="00B229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229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29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22969" w14:paraId="3F240151" w14:textId="77777777" w:rsidTr="00801458">
        <w:tc>
          <w:tcPr>
            <w:tcW w:w="2500" w:type="pct"/>
          </w:tcPr>
          <w:p w14:paraId="61E91592" w14:textId="61A0874C" w:rsidR="00B8237E" w:rsidRPr="00B22969" w:rsidRDefault="00B8237E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22969" w:rsidRDefault="005C548A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B22969" w14:paraId="7E32F907" w14:textId="77777777" w:rsidTr="00801458">
        <w:tc>
          <w:tcPr>
            <w:tcW w:w="2500" w:type="pct"/>
          </w:tcPr>
          <w:p w14:paraId="1D2CAC57" w14:textId="77777777" w:rsidR="00B8237E" w:rsidRPr="00B22969" w:rsidRDefault="00B8237E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DC443F" w14:textId="77777777" w:rsidR="00B8237E" w:rsidRPr="00B22969" w:rsidRDefault="005C548A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2969" w14:paraId="54D97590" w14:textId="77777777" w:rsidTr="00801458">
        <w:tc>
          <w:tcPr>
            <w:tcW w:w="2500" w:type="pct"/>
          </w:tcPr>
          <w:p w14:paraId="04888113" w14:textId="77777777" w:rsidR="00B8237E" w:rsidRPr="00B22969" w:rsidRDefault="00B8237E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3CC6F60" w14:textId="77777777" w:rsidR="00B8237E" w:rsidRPr="00B22969" w:rsidRDefault="005C548A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B22969" w14:paraId="7F7FAB68" w14:textId="77777777" w:rsidTr="00801458">
        <w:tc>
          <w:tcPr>
            <w:tcW w:w="2500" w:type="pct"/>
          </w:tcPr>
          <w:p w14:paraId="357FFE4A" w14:textId="77777777" w:rsidR="00B8237E" w:rsidRPr="00B229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A4B22B8" w14:textId="77777777" w:rsidR="00B8237E" w:rsidRPr="00B22969" w:rsidRDefault="005C548A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22969" w14:paraId="6CA58AF3" w14:textId="77777777" w:rsidTr="00801458">
        <w:tc>
          <w:tcPr>
            <w:tcW w:w="2500" w:type="pct"/>
          </w:tcPr>
          <w:p w14:paraId="5FDFA852" w14:textId="77777777" w:rsidR="00B8237E" w:rsidRPr="00B2296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2492F3A" w14:textId="77777777" w:rsidR="00B8237E" w:rsidRPr="00B22969" w:rsidRDefault="005C548A" w:rsidP="00801458">
            <w:pPr>
              <w:rPr>
                <w:rFonts w:ascii="Times New Roman" w:hAnsi="Times New Roman" w:cs="Times New Roman"/>
              </w:rPr>
            </w:pPr>
            <w:r w:rsidRPr="00B229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22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43152" w14:textId="77777777" w:rsidR="00E372CD" w:rsidRDefault="00E372CD" w:rsidP="00315CA6">
      <w:pPr>
        <w:spacing w:after="0" w:line="240" w:lineRule="auto"/>
      </w:pPr>
      <w:r>
        <w:separator/>
      </w:r>
    </w:p>
  </w:endnote>
  <w:endnote w:type="continuationSeparator" w:id="0">
    <w:p w14:paraId="359116AB" w14:textId="77777777" w:rsidR="00E372CD" w:rsidRDefault="00E372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F6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BC0E3" w14:textId="77777777" w:rsidR="00E372CD" w:rsidRDefault="00E372CD" w:rsidP="00315CA6">
      <w:pPr>
        <w:spacing w:after="0" w:line="240" w:lineRule="auto"/>
      </w:pPr>
      <w:r>
        <w:separator/>
      </w:r>
    </w:p>
  </w:footnote>
  <w:footnote w:type="continuationSeparator" w:id="0">
    <w:p w14:paraId="0E461EF5" w14:textId="77777777" w:rsidR="00E372CD" w:rsidRDefault="00E372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F6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296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2CD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8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025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54725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199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627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32770E-5200-484E-9F3A-7E1BBD09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3552</Words>
  <Characters>20250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